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9B26" w14:textId="64F840C3" w:rsidR="005B4510" w:rsidRPr="005B4510" w:rsidRDefault="005B4510" w:rsidP="005B4510">
      <w:pPr>
        <w:jc w:val="center"/>
        <w:rPr>
          <w:rFonts w:ascii="Times New Roman" w:hAnsi="Times New Roman" w:cs="Times New Roman"/>
          <w:b/>
          <w:sz w:val="22"/>
          <w:szCs w:val="22"/>
          <w:u w:val="single"/>
        </w:rPr>
      </w:pPr>
      <w:r w:rsidRPr="005B4510">
        <w:rPr>
          <w:rFonts w:ascii="Times New Roman" w:hAnsi="Times New Roman" w:cs="Times New Roman"/>
          <w:b/>
          <w:sz w:val="22"/>
          <w:szCs w:val="22"/>
          <w:u w:val="single"/>
        </w:rPr>
        <w:t xml:space="preserve">Surrogacy in </w:t>
      </w:r>
      <w:r w:rsidR="00FF3D76">
        <w:rPr>
          <w:rFonts w:ascii="Times New Roman" w:hAnsi="Times New Roman" w:cs="Times New Roman"/>
          <w:b/>
          <w:sz w:val="22"/>
          <w:szCs w:val="22"/>
          <w:u w:val="single"/>
        </w:rPr>
        <w:t>England and Wales</w:t>
      </w:r>
    </w:p>
    <w:p w14:paraId="39CDB328" w14:textId="77777777" w:rsidR="005B4510" w:rsidRPr="005B4510" w:rsidRDefault="005B4510" w:rsidP="005B4510">
      <w:pPr>
        <w:jc w:val="center"/>
        <w:rPr>
          <w:rFonts w:ascii="Times New Roman" w:hAnsi="Times New Roman" w:cs="Times New Roman"/>
          <w:b/>
          <w:sz w:val="22"/>
          <w:szCs w:val="22"/>
          <w:u w:val="single"/>
        </w:rPr>
      </w:pPr>
    </w:p>
    <w:p w14:paraId="235EE1C5" w14:textId="77777777" w:rsidR="005B4510" w:rsidRPr="005B4510" w:rsidRDefault="005B4510" w:rsidP="005B4510">
      <w:pPr>
        <w:rPr>
          <w:rFonts w:ascii="Times New Roman" w:hAnsi="Times New Roman" w:cs="Times New Roman"/>
          <w:b/>
          <w:sz w:val="22"/>
          <w:szCs w:val="22"/>
        </w:rPr>
      </w:pPr>
      <w:r w:rsidRPr="005B4510">
        <w:rPr>
          <w:rFonts w:ascii="Times New Roman" w:hAnsi="Times New Roman" w:cs="Times New Roman"/>
          <w:b/>
          <w:sz w:val="22"/>
          <w:szCs w:val="22"/>
        </w:rPr>
        <w:t>Government Reports:</w:t>
      </w:r>
    </w:p>
    <w:p w14:paraId="0A080D0C" w14:textId="77777777" w:rsidR="005B4510" w:rsidRPr="005B4510" w:rsidRDefault="005B4510" w:rsidP="005B4510">
      <w:pPr>
        <w:rPr>
          <w:rFonts w:ascii="Times New Roman" w:hAnsi="Times New Roman" w:cs="Times New Roman"/>
          <w:sz w:val="22"/>
          <w:szCs w:val="22"/>
        </w:rPr>
      </w:pPr>
    </w:p>
    <w:p w14:paraId="71E94DF6" w14:textId="50358D4C" w:rsidR="005B4510" w:rsidRPr="005B4510" w:rsidRDefault="005B4510" w:rsidP="00685721">
      <w:pPr>
        <w:ind w:left="720"/>
        <w:rPr>
          <w:rFonts w:ascii="Times New Roman" w:hAnsi="Times New Roman" w:cs="Times New Roman"/>
          <w:sz w:val="22"/>
          <w:szCs w:val="22"/>
        </w:rPr>
      </w:pPr>
      <w:r w:rsidRPr="005B4510">
        <w:rPr>
          <w:rFonts w:ascii="Times New Roman" w:hAnsi="Times New Roman" w:cs="Times New Roman"/>
          <w:sz w:val="22"/>
          <w:szCs w:val="22"/>
        </w:rPr>
        <w:t xml:space="preserve">Warnock Report: </w:t>
      </w:r>
      <w:r w:rsidRPr="005B4510">
        <w:rPr>
          <w:rFonts w:ascii="Times New Roman" w:hAnsi="Times New Roman" w:cs="Times New Roman"/>
          <w:i/>
          <w:sz w:val="22"/>
          <w:szCs w:val="22"/>
        </w:rPr>
        <w:t>Report of the Committee of Inquiry into Human Fertilisation and Embryology</w:t>
      </w:r>
      <w:r w:rsidR="00CA715F">
        <w:rPr>
          <w:rFonts w:ascii="Times New Roman" w:hAnsi="Times New Roman" w:cs="Times New Roman"/>
          <w:sz w:val="22"/>
          <w:szCs w:val="22"/>
        </w:rPr>
        <w:t xml:space="preserve"> (HMSO, London 1984</w:t>
      </w:r>
      <w:r w:rsidRPr="005B4510">
        <w:rPr>
          <w:rFonts w:ascii="Times New Roman" w:hAnsi="Times New Roman" w:cs="Times New Roman"/>
          <w:sz w:val="22"/>
          <w:szCs w:val="22"/>
        </w:rPr>
        <w:t>) Cm 9314</w:t>
      </w:r>
    </w:p>
    <w:p w14:paraId="1E60D6F2" w14:textId="77777777" w:rsidR="005B4510" w:rsidRPr="005B4510" w:rsidRDefault="005B4510" w:rsidP="00685721">
      <w:pPr>
        <w:ind w:left="720"/>
        <w:rPr>
          <w:rFonts w:ascii="Times New Roman" w:hAnsi="Times New Roman" w:cs="Times New Roman"/>
          <w:sz w:val="22"/>
          <w:szCs w:val="22"/>
          <w:lang w:val="en-US"/>
        </w:rPr>
      </w:pPr>
    </w:p>
    <w:p w14:paraId="0422D011" w14:textId="77777777" w:rsidR="005B4510" w:rsidRPr="005B4510" w:rsidRDefault="005B4510" w:rsidP="00685721">
      <w:pPr>
        <w:ind w:left="720"/>
        <w:rPr>
          <w:rFonts w:ascii="Times New Roman" w:hAnsi="Times New Roman" w:cs="Times New Roman"/>
          <w:sz w:val="22"/>
          <w:szCs w:val="22"/>
          <w:lang w:val="en-US"/>
        </w:rPr>
      </w:pPr>
      <w:r w:rsidRPr="005B4510">
        <w:rPr>
          <w:rFonts w:ascii="Times New Roman" w:hAnsi="Times New Roman" w:cs="Times New Roman"/>
          <w:sz w:val="22"/>
          <w:szCs w:val="22"/>
          <w:lang w:val="en-US"/>
        </w:rPr>
        <w:t xml:space="preserve">Brazier Report: </w:t>
      </w:r>
      <w:r w:rsidRPr="005B4510">
        <w:rPr>
          <w:rFonts w:ascii="Times New Roman" w:hAnsi="Times New Roman" w:cs="Times New Roman"/>
          <w:i/>
          <w:sz w:val="22"/>
          <w:szCs w:val="22"/>
          <w:lang w:val="en-US"/>
        </w:rPr>
        <w:t>Surrogacy:</w:t>
      </w:r>
      <w:r w:rsidRPr="005B4510">
        <w:rPr>
          <w:rFonts w:ascii="Times New Roman" w:hAnsi="Times New Roman" w:cs="Times New Roman"/>
          <w:sz w:val="22"/>
          <w:szCs w:val="22"/>
          <w:lang w:val="en-US"/>
        </w:rPr>
        <w:t xml:space="preserve"> </w:t>
      </w:r>
      <w:r w:rsidRPr="005B4510">
        <w:rPr>
          <w:rFonts w:ascii="Times New Roman" w:hAnsi="Times New Roman" w:cs="Times New Roman"/>
          <w:i/>
          <w:sz w:val="22"/>
          <w:szCs w:val="22"/>
          <w:lang w:val="en-US"/>
        </w:rPr>
        <w:t>Review for Health Ministers of Current Arrangements for Payments and Regulation, Report of the Review Team</w:t>
      </w:r>
      <w:r w:rsidRPr="005B4510">
        <w:rPr>
          <w:rFonts w:ascii="Times New Roman" w:hAnsi="Times New Roman" w:cs="Times New Roman"/>
          <w:sz w:val="22"/>
          <w:szCs w:val="22"/>
          <w:lang w:val="en-US"/>
        </w:rPr>
        <w:t xml:space="preserve"> (HMSO, London 1998) Cm 4068</w:t>
      </w:r>
    </w:p>
    <w:p w14:paraId="4694E0F6" w14:textId="77777777" w:rsidR="00D332E1" w:rsidRPr="005B4510" w:rsidRDefault="00C06E2F">
      <w:pPr>
        <w:rPr>
          <w:rFonts w:ascii="Times New Roman" w:hAnsi="Times New Roman" w:cs="Times New Roman"/>
          <w:sz w:val="22"/>
          <w:szCs w:val="22"/>
        </w:rPr>
      </w:pPr>
    </w:p>
    <w:p w14:paraId="58870D77" w14:textId="77777777" w:rsidR="005B4510" w:rsidRPr="005B4510" w:rsidRDefault="005B4510">
      <w:pPr>
        <w:rPr>
          <w:rFonts w:ascii="Times New Roman" w:hAnsi="Times New Roman" w:cs="Times New Roman"/>
          <w:b/>
          <w:sz w:val="22"/>
          <w:szCs w:val="22"/>
        </w:rPr>
      </w:pPr>
      <w:r w:rsidRPr="005B4510">
        <w:rPr>
          <w:rFonts w:ascii="Times New Roman" w:hAnsi="Times New Roman" w:cs="Times New Roman"/>
          <w:b/>
          <w:sz w:val="22"/>
          <w:szCs w:val="22"/>
        </w:rPr>
        <w:t>Legislation:</w:t>
      </w:r>
    </w:p>
    <w:p w14:paraId="501C6EBD" w14:textId="77777777" w:rsidR="005B4510" w:rsidRPr="005B4510" w:rsidRDefault="005B4510">
      <w:pPr>
        <w:rPr>
          <w:rFonts w:ascii="Times New Roman" w:hAnsi="Times New Roman" w:cs="Times New Roman"/>
          <w:b/>
          <w:sz w:val="22"/>
          <w:szCs w:val="22"/>
        </w:rPr>
      </w:pPr>
    </w:p>
    <w:p w14:paraId="6DD120B3" w14:textId="77777777" w:rsidR="005B4510" w:rsidRPr="005B4510" w:rsidRDefault="005B4510" w:rsidP="00685721">
      <w:pPr>
        <w:ind w:left="720"/>
        <w:rPr>
          <w:rFonts w:ascii="Times New Roman" w:hAnsi="Times New Roman" w:cs="Times New Roman"/>
          <w:i/>
          <w:sz w:val="22"/>
          <w:szCs w:val="22"/>
        </w:rPr>
      </w:pPr>
      <w:r w:rsidRPr="005B4510">
        <w:rPr>
          <w:rFonts w:ascii="Times New Roman" w:hAnsi="Times New Roman" w:cs="Times New Roman"/>
          <w:i/>
          <w:sz w:val="22"/>
          <w:szCs w:val="22"/>
        </w:rPr>
        <w:t>Surrogacy Arrangements Act 1985</w:t>
      </w:r>
    </w:p>
    <w:p w14:paraId="0AE05D47" w14:textId="77777777" w:rsidR="005B4510" w:rsidRDefault="005B4510" w:rsidP="00685721">
      <w:pPr>
        <w:ind w:left="720"/>
        <w:rPr>
          <w:rFonts w:ascii="Times New Roman" w:hAnsi="Times New Roman" w:cs="Times New Roman"/>
          <w:sz w:val="22"/>
          <w:szCs w:val="22"/>
        </w:rPr>
      </w:pPr>
      <w:r w:rsidRPr="005B4510">
        <w:rPr>
          <w:rFonts w:ascii="Times New Roman" w:hAnsi="Times New Roman" w:cs="Times New Roman"/>
          <w:sz w:val="22"/>
          <w:szCs w:val="22"/>
        </w:rPr>
        <w:tab/>
      </w:r>
    </w:p>
    <w:p w14:paraId="5C673625" w14:textId="77777777" w:rsidR="00685721" w:rsidRDefault="00685721" w:rsidP="00685721">
      <w:pPr>
        <w:ind w:left="720"/>
        <w:rPr>
          <w:rFonts w:ascii="Times New Roman" w:hAnsi="Times New Roman" w:cs="Times New Roman"/>
          <w:sz w:val="22"/>
          <w:szCs w:val="22"/>
        </w:rPr>
      </w:pPr>
      <w:r>
        <w:rPr>
          <w:rFonts w:ascii="Times New Roman" w:hAnsi="Times New Roman" w:cs="Times New Roman"/>
          <w:sz w:val="22"/>
          <w:szCs w:val="22"/>
        </w:rPr>
        <w:tab/>
        <w:t>Surrogacy agreements unenforceable by or against any of the parties</w:t>
      </w:r>
    </w:p>
    <w:p w14:paraId="7E9522F9" w14:textId="77777777" w:rsidR="00685721" w:rsidRPr="005B4510" w:rsidRDefault="00685721" w:rsidP="00685721">
      <w:pPr>
        <w:ind w:left="720"/>
        <w:rPr>
          <w:rFonts w:ascii="Times New Roman" w:hAnsi="Times New Roman" w:cs="Times New Roman"/>
          <w:sz w:val="22"/>
          <w:szCs w:val="22"/>
        </w:rPr>
      </w:pPr>
    </w:p>
    <w:p w14:paraId="3A6B9C20" w14:textId="77777777" w:rsidR="005B4510" w:rsidRPr="005B4510" w:rsidRDefault="005B4510" w:rsidP="00685721">
      <w:pPr>
        <w:ind w:left="720"/>
        <w:rPr>
          <w:rFonts w:ascii="Times New Roman" w:hAnsi="Times New Roman" w:cs="Times New Roman"/>
          <w:i/>
          <w:sz w:val="22"/>
          <w:szCs w:val="22"/>
        </w:rPr>
      </w:pPr>
      <w:r w:rsidRPr="005B4510">
        <w:rPr>
          <w:rFonts w:ascii="Times New Roman" w:hAnsi="Times New Roman" w:cs="Times New Roman"/>
          <w:i/>
          <w:sz w:val="22"/>
          <w:szCs w:val="22"/>
        </w:rPr>
        <w:t>Human Fertilisation and Embryology Act 1990</w:t>
      </w:r>
    </w:p>
    <w:p w14:paraId="4D51403B" w14:textId="77777777" w:rsidR="005B4510" w:rsidRPr="005B4510" w:rsidRDefault="005B4510" w:rsidP="00685721">
      <w:pPr>
        <w:ind w:left="720"/>
        <w:rPr>
          <w:rFonts w:ascii="Times New Roman" w:hAnsi="Times New Roman" w:cs="Times New Roman"/>
          <w:sz w:val="22"/>
          <w:szCs w:val="22"/>
        </w:rPr>
      </w:pPr>
    </w:p>
    <w:p w14:paraId="4119F1A6" w14:textId="77777777" w:rsidR="005B4510" w:rsidRPr="005B4510" w:rsidRDefault="005B4510" w:rsidP="00685721">
      <w:pPr>
        <w:ind w:left="720"/>
        <w:rPr>
          <w:rFonts w:ascii="Times New Roman" w:hAnsi="Times New Roman" w:cs="Times New Roman"/>
          <w:i/>
          <w:sz w:val="22"/>
          <w:szCs w:val="22"/>
        </w:rPr>
      </w:pPr>
      <w:r w:rsidRPr="005B4510">
        <w:rPr>
          <w:rFonts w:ascii="Times New Roman" w:hAnsi="Times New Roman" w:cs="Times New Roman"/>
          <w:i/>
          <w:sz w:val="22"/>
          <w:szCs w:val="22"/>
        </w:rPr>
        <w:t>Human Fertilisation and Embryology Act 2008</w:t>
      </w:r>
    </w:p>
    <w:p w14:paraId="1B583B75" w14:textId="77777777" w:rsidR="005B4510" w:rsidRDefault="005B4510" w:rsidP="00685721">
      <w:pPr>
        <w:ind w:left="720"/>
        <w:rPr>
          <w:rFonts w:ascii="Times New Roman" w:hAnsi="Times New Roman" w:cs="Times New Roman"/>
          <w:sz w:val="22"/>
          <w:szCs w:val="22"/>
        </w:rPr>
      </w:pPr>
    </w:p>
    <w:p w14:paraId="6A6BDB80" w14:textId="0748D9EA" w:rsidR="00C06E2F" w:rsidRDefault="00C06E2F" w:rsidP="00C06E2F">
      <w:pPr>
        <w:ind w:left="1440"/>
        <w:rPr>
          <w:rFonts w:ascii="Times New Roman" w:hAnsi="Times New Roman" w:cs="Times New Roman"/>
          <w:sz w:val="22"/>
          <w:szCs w:val="22"/>
        </w:rPr>
      </w:pPr>
      <w:r>
        <w:rPr>
          <w:rFonts w:ascii="Times New Roman" w:hAnsi="Times New Roman" w:cs="Times New Roman"/>
          <w:sz w:val="22"/>
          <w:szCs w:val="22"/>
        </w:rPr>
        <w:t>Section 54: Two Applicants (***NOTE: until 2018, it was not possible for a sole applicant to obtain a Parental Order – now provided for in s54A)</w:t>
      </w:r>
    </w:p>
    <w:p w14:paraId="4F6C86AF" w14:textId="77777777" w:rsidR="00C06E2F" w:rsidRDefault="00C06E2F" w:rsidP="00C06E2F">
      <w:pPr>
        <w:ind w:left="1440"/>
        <w:rPr>
          <w:rFonts w:ascii="Times New Roman" w:hAnsi="Times New Roman" w:cs="Times New Roman"/>
          <w:sz w:val="22"/>
          <w:szCs w:val="22"/>
        </w:rPr>
      </w:pPr>
    </w:p>
    <w:p w14:paraId="22EDBC4A" w14:textId="46D0B2EA" w:rsidR="005B4510" w:rsidRPr="005B4510" w:rsidRDefault="005B4510" w:rsidP="00C06E2F">
      <w:pPr>
        <w:ind w:left="1440"/>
        <w:rPr>
          <w:rFonts w:ascii="Times New Roman" w:hAnsi="Times New Roman" w:cs="Times New Roman"/>
          <w:sz w:val="22"/>
          <w:szCs w:val="22"/>
        </w:rPr>
      </w:pPr>
      <w:r w:rsidRPr="005B4510">
        <w:rPr>
          <w:rFonts w:ascii="Times New Roman" w:hAnsi="Times New Roman" w:cs="Times New Roman"/>
          <w:sz w:val="22"/>
          <w:szCs w:val="22"/>
        </w:rPr>
        <w:t>The Court may make a parental order if the following conditions are satisfied:</w:t>
      </w:r>
    </w:p>
    <w:p w14:paraId="155D32FC" w14:textId="77777777" w:rsidR="005B4510" w:rsidRPr="005B4510" w:rsidRDefault="005B4510" w:rsidP="00685721">
      <w:pPr>
        <w:pStyle w:val="ListParagraph"/>
        <w:numPr>
          <w:ilvl w:val="0"/>
          <w:numId w:val="3"/>
        </w:numPr>
        <w:ind w:left="2160"/>
        <w:jc w:val="both"/>
        <w:rPr>
          <w:rFonts w:cs="Times New Roman"/>
          <w:szCs w:val="22"/>
        </w:rPr>
      </w:pPr>
      <w:r w:rsidRPr="005B4510">
        <w:rPr>
          <w:rFonts w:cs="Times New Roman"/>
          <w:szCs w:val="22"/>
        </w:rPr>
        <w:t>a genetic relationship between the commissioning parents and the child (s 54(1))</w:t>
      </w:r>
      <w:bookmarkStart w:id="0" w:name="_GoBack"/>
      <w:bookmarkEnd w:id="0"/>
    </w:p>
    <w:p w14:paraId="3379A7B1" w14:textId="79DD378B"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the commissioning parents are either married, civil partners, or in an enduring family relationship (s 54(2))</w:t>
      </w:r>
    </w:p>
    <w:p w14:paraId="5D230957"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the application must be made within six months of the child’s birth (s 54(3))</w:t>
      </w:r>
    </w:p>
    <w:p w14:paraId="242A38DB"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the child is already living with the commissioning parents (s 54(4)(a))</w:t>
      </w:r>
    </w:p>
    <w:p w14:paraId="02D3F2C5"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the commissioning parents are domiciled in the United Kingdom (s 54(4)(b))</w:t>
      </w:r>
    </w:p>
    <w:p w14:paraId="18150E71"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the commissioning parents are both over 18 (s 54(5))</w:t>
      </w:r>
    </w:p>
    <w:p w14:paraId="7AD7B23B"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both the surrogate mother, and any other man or woman recognised as a legal parent, have freely, unconditionally, and with full understanding, consented to the making of the order (s 54(6)) – unless such parent cannot be found or is incapable of giving consent (s 54(7))</w:t>
      </w:r>
    </w:p>
    <w:p w14:paraId="3FDD8695"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consent of the surrogate mother must be given more than six weeks after birth (s 54(7))</w:t>
      </w:r>
    </w:p>
    <w:p w14:paraId="3080D36D" w14:textId="77777777" w:rsidR="005B4510" w:rsidRPr="005B4510" w:rsidRDefault="005B4510" w:rsidP="00685721">
      <w:pPr>
        <w:pStyle w:val="ListParagraph"/>
        <w:numPr>
          <w:ilvl w:val="0"/>
          <w:numId w:val="2"/>
        </w:numPr>
        <w:ind w:left="2160"/>
        <w:jc w:val="both"/>
        <w:rPr>
          <w:rFonts w:cs="Times New Roman"/>
          <w:szCs w:val="22"/>
        </w:rPr>
      </w:pPr>
      <w:r w:rsidRPr="005B4510">
        <w:rPr>
          <w:rFonts w:cs="Times New Roman"/>
          <w:szCs w:val="22"/>
        </w:rPr>
        <w:t>unless authorised by the court, no money other than “expenses reasonably incurred” can be given in relation to making the surrogacy arrangement, handing over the child, or consenting to the order (s 54(8))</w:t>
      </w:r>
    </w:p>
    <w:p w14:paraId="593BD982" w14:textId="77777777" w:rsidR="005B4510" w:rsidRPr="005B4510" w:rsidRDefault="005B4510" w:rsidP="00685721">
      <w:pPr>
        <w:ind w:left="720"/>
        <w:rPr>
          <w:rFonts w:ascii="Times New Roman" w:hAnsi="Times New Roman" w:cs="Times New Roman"/>
          <w:sz w:val="22"/>
          <w:szCs w:val="22"/>
        </w:rPr>
      </w:pPr>
    </w:p>
    <w:p w14:paraId="6814330E" w14:textId="77777777" w:rsidR="005B4510" w:rsidRPr="00685721" w:rsidRDefault="005B4510" w:rsidP="00685721">
      <w:pPr>
        <w:ind w:left="720"/>
        <w:rPr>
          <w:rFonts w:ascii="Times New Roman" w:hAnsi="Times New Roman" w:cs="Times New Roman"/>
          <w:i/>
          <w:sz w:val="22"/>
          <w:szCs w:val="22"/>
        </w:rPr>
      </w:pPr>
      <w:r w:rsidRPr="00685721">
        <w:rPr>
          <w:rFonts w:ascii="Times New Roman" w:hAnsi="Times New Roman" w:cs="Times New Roman"/>
          <w:i/>
          <w:sz w:val="22"/>
          <w:szCs w:val="22"/>
        </w:rPr>
        <w:t xml:space="preserve">Embryology (Parental Orders) (Consequential, Transitional and Saving Provision) Order </w:t>
      </w:r>
      <w:r w:rsidRPr="00685721">
        <w:rPr>
          <w:rFonts w:ascii="Times New Roman" w:hAnsi="Times New Roman" w:cs="Times New Roman"/>
          <w:i/>
          <w:color w:val="231F20"/>
          <w:sz w:val="22"/>
          <w:szCs w:val="22"/>
        </w:rPr>
        <w:t>2010</w:t>
      </w:r>
    </w:p>
    <w:p w14:paraId="69F79054" w14:textId="77777777" w:rsidR="005B4510" w:rsidRPr="005B4510" w:rsidRDefault="005B4510" w:rsidP="00685721">
      <w:pPr>
        <w:ind w:left="720"/>
        <w:rPr>
          <w:rFonts w:ascii="Times New Roman" w:hAnsi="Times New Roman" w:cs="Times New Roman"/>
          <w:sz w:val="22"/>
          <w:szCs w:val="22"/>
        </w:rPr>
      </w:pPr>
    </w:p>
    <w:p w14:paraId="5968C41A" w14:textId="77777777" w:rsidR="005B4510" w:rsidRPr="005B4510" w:rsidRDefault="005B4510" w:rsidP="00685721">
      <w:pPr>
        <w:ind w:left="1440"/>
        <w:rPr>
          <w:rFonts w:ascii="Times New Roman" w:hAnsi="Times New Roman" w:cs="Times New Roman"/>
          <w:sz w:val="22"/>
          <w:szCs w:val="22"/>
        </w:rPr>
      </w:pPr>
      <w:r w:rsidRPr="005B4510">
        <w:rPr>
          <w:rFonts w:ascii="Times New Roman" w:hAnsi="Times New Roman" w:cs="Times New Roman"/>
          <w:sz w:val="22"/>
          <w:szCs w:val="22"/>
        </w:rPr>
        <w:t>The child’s welfare must be the paramount consideration in deciding whether to make a parental order under s54 HFEA 2008</w:t>
      </w:r>
    </w:p>
    <w:p w14:paraId="2337EE44" w14:textId="77777777" w:rsidR="005B4510" w:rsidRDefault="005B4510">
      <w:pPr>
        <w:rPr>
          <w:rFonts w:ascii="Times New Roman" w:hAnsi="Times New Roman" w:cs="Times New Roman"/>
          <w:sz w:val="22"/>
          <w:szCs w:val="22"/>
        </w:rPr>
      </w:pPr>
    </w:p>
    <w:p w14:paraId="6DB69725" w14:textId="4DDC8DA1" w:rsidR="00C97E2E" w:rsidRDefault="00C97E2E">
      <w:pPr>
        <w:rPr>
          <w:rFonts w:ascii="Times New Roman" w:hAnsi="Times New Roman" w:cs="Times New Roman"/>
          <w:i/>
          <w:sz w:val="22"/>
          <w:szCs w:val="22"/>
        </w:rPr>
      </w:pPr>
      <w:r>
        <w:rPr>
          <w:rFonts w:ascii="Times New Roman" w:hAnsi="Times New Roman" w:cs="Times New Roman"/>
          <w:sz w:val="22"/>
          <w:szCs w:val="22"/>
        </w:rPr>
        <w:tab/>
      </w:r>
      <w:r w:rsidR="00C06E2F">
        <w:rPr>
          <w:rFonts w:ascii="Times New Roman" w:hAnsi="Times New Roman" w:cs="Times New Roman"/>
          <w:i/>
          <w:sz w:val="22"/>
          <w:szCs w:val="22"/>
        </w:rPr>
        <w:t>Human Fertilisation and Embryology Act 2008 (Remedial) Order 2018</w:t>
      </w:r>
    </w:p>
    <w:p w14:paraId="630EE7B9" w14:textId="77777777" w:rsidR="00C06E2F" w:rsidRDefault="00C06E2F">
      <w:pPr>
        <w:rPr>
          <w:rFonts w:ascii="Times New Roman" w:hAnsi="Times New Roman" w:cs="Times New Roman"/>
          <w:i/>
          <w:sz w:val="22"/>
          <w:szCs w:val="22"/>
        </w:rPr>
      </w:pPr>
    </w:p>
    <w:p w14:paraId="21324922" w14:textId="3C5774AC" w:rsidR="00C06E2F" w:rsidRPr="00C06E2F" w:rsidRDefault="00C06E2F" w:rsidP="00C06E2F">
      <w:pPr>
        <w:ind w:left="1440"/>
        <w:rPr>
          <w:rFonts w:ascii="Times New Roman" w:hAnsi="Times New Roman" w:cs="Times New Roman"/>
          <w:sz w:val="22"/>
          <w:szCs w:val="22"/>
        </w:rPr>
      </w:pPr>
      <w:r>
        <w:rPr>
          <w:rFonts w:ascii="Times New Roman" w:hAnsi="Times New Roman" w:cs="Times New Roman"/>
          <w:sz w:val="22"/>
          <w:szCs w:val="22"/>
        </w:rPr>
        <w:t>Introduced s54A, which allows for one applicant to obtain a Parental Order, under the same conditions as are required for two applicants (save for the marriage, civil partnership or enduring family relationship)</w:t>
      </w:r>
    </w:p>
    <w:p w14:paraId="10D1685F" w14:textId="77777777" w:rsidR="00C97E2E" w:rsidRPr="005B4510" w:rsidRDefault="00C97E2E">
      <w:pPr>
        <w:rPr>
          <w:rFonts w:ascii="Times New Roman" w:hAnsi="Times New Roman" w:cs="Times New Roman"/>
          <w:sz w:val="22"/>
          <w:szCs w:val="22"/>
        </w:rPr>
      </w:pPr>
    </w:p>
    <w:p w14:paraId="33BC71DB" w14:textId="77777777" w:rsidR="005B4510" w:rsidRPr="005B4510" w:rsidRDefault="005B4510">
      <w:pPr>
        <w:rPr>
          <w:rFonts w:ascii="Times New Roman" w:hAnsi="Times New Roman" w:cs="Times New Roman"/>
          <w:b/>
          <w:sz w:val="22"/>
          <w:szCs w:val="22"/>
        </w:rPr>
      </w:pPr>
      <w:r w:rsidRPr="005B4510">
        <w:rPr>
          <w:rFonts w:ascii="Times New Roman" w:hAnsi="Times New Roman" w:cs="Times New Roman"/>
          <w:b/>
          <w:sz w:val="22"/>
          <w:szCs w:val="22"/>
        </w:rPr>
        <w:lastRenderedPageBreak/>
        <w:t>Key cases</w:t>
      </w:r>
    </w:p>
    <w:p w14:paraId="5F68BF84" w14:textId="77777777" w:rsidR="005B4510" w:rsidRPr="005B4510" w:rsidRDefault="005B4510">
      <w:pPr>
        <w:rPr>
          <w:rFonts w:ascii="Times New Roman" w:hAnsi="Times New Roman" w:cs="Times New Roman"/>
          <w:i/>
          <w:sz w:val="22"/>
          <w:szCs w:val="22"/>
        </w:rPr>
      </w:pPr>
    </w:p>
    <w:p w14:paraId="50880671" w14:textId="77777777" w:rsidR="005B4510" w:rsidRPr="005B4510" w:rsidRDefault="005B4510" w:rsidP="00685721">
      <w:pPr>
        <w:ind w:left="720"/>
        <w:rPr>
          <w:rFonts w:ascii="Times New Roman" w:hAnsi="Times New Roman" w:cs="Times New Roman"/>
          <w:sz w:val="22"/>
          <w:szCs w:val="22"/>
        </w:rPr>
      </w:pPr>
      <w:r w:rsidRPr="00685721">
        <w:rPr>
          <w:rFonts w:ascii="Times New Roman" w:hAnsi="Times New Roman" w:cs="Times New Roman"/>
          <w:i/>
          <w:sz w:val="22"/>
          <w:szCs w:val="22"/>
        </w:rPr>
        <w:t>Re X and Y (Foreign Surrogacy)</w:t>
      </w:r>
      <w:r w:rsidRPr="005B4510">
        <w:rPr>
          <w:rFonts w:ascii="Times New Roman" w:hAnsi="Times New Roman" w:cs="Times New Roman"/>
          <w:i/>
          <w:sz w:val="22"/>
          <w:szCs w:val="22"/>
        </w:rPr>
        <w:t xml:space="preserve"> </w:t>
      </w:r>
      <w:r w:rsidRPr="005B4510">
        <w:rPr>
          <w:rFonts w:ascii="Times New Roman" w:hAnsi="Times New Roman" w:cs="Times New Roman"/>
          <w:sz w:val="22"/>
          <w:szCs w:val="22"/>
        </w:rPr>
        <w:t>[2008] EWHC 3030 (Fam)</w:t>
      </w:r>
    </w:p>
    <w:p w14:paraId="0D6BEE94" w14:textId="77777777" w:rsidR="005B4510" w:rsidRPr="005B4510" w:rsidRDefault="005B4510" w:rsidP="00685721">
      <w:pPr>
        <w:ind w:left="720"/>
        <w:rPr>
          <w:rFonts w:ascii="Times New Roman" w:hAnsi="Times New Roman" w:cs="Times New Roman"/>
          <w:i/>
          <w:sz w:val="22"/>
          <w:szCs w:val="22"/>
        </w:rPr>
      </w:pPr>
      <w:r w:rsidRPr="005B4510">
        <w:rPr>
          <w:rFonts w:ascii="Times New Roman" w:hAnsi="Times New Roman" w:cs="Times New Roman"/>
          <w:i/>
          <w:sz w:val="22"/>
          <w:szCs w:val="22"/>
        </w:rPr>
        <w:t xml:space="preserve">A v P (Surrogacy: Parental Order: Death of Applicant) </w:t>
      </w:r>
      <w:r w:rsidRPr="005B4510">
        <w:rPr>
          <w:rFonts w:ascii="Times New Roman" w:hAnsi="Times New Roman" w:cs="Times New Roman"/>
          <w:sz w:val="22"/>
          <w:szCs w:val="22"/>
          <w:lang w:val="en-US"/>
        </w:rPr>
        <w:t>[2011] EWHC 1</w:t>
      </w:r>
      <w:r w:rsidRPr="005B4510">
        <w:rPr>
          <w:rFonts w:ascii="Times New Roman" w:hAnsi="Times New Roman" w:cs="Times New Roman"/>
          <w:sz w:val="22"/>
          <w:szCs w:val="22"/>
        </w:rPr>
        <w:t>738</w:t>
      </w:r>
    </w:p>
    <w:p w14:paraId="00AC48DC" w14:textId="77777777" w:rsidR="00685721" w:rsidRPr="005B4510" w:rsidRDefault="00685721" w:rsidP="00685721">
      <w:pPr>
        <w:ind w:left="720"/>
        <w:jc w:val="both"/>
        <w:rPr>
          <w:rFonts w:ascii="Times New Roman" w:hAnsi="Times New Roman" w:cs="Times New Roman"/>
          <w:sz w:val="22"/>
          <w:szCs w:val="22"/>
        </w:rPr>
      </w:pPr>
      <w:r w:rsidRPr="00685721">
        <w:rPr>
          <w:rFonts w:ascii="Times New Roman" w:hAnsi="Times New Roman" w:cs="Times New Roman"/>
          <w:i/>
          <w:sz w:val="22"/>
          <w:szCs w:val="22"/>
        </w:rPr>
        <w:t>Re D and L (Minors) (Surrogacy)</w:t>
      </w:r>
      <w:r w:rsidRPr="005B4510">
        <w:rPr>
          <w:rFonts w:ascii="Times New Roman" w:hAnsi="Times New Roman" w:cs="Times New Roman"/>
          <w:sz w:val="22"/>
          <w:szCs w:val="22"/>
        </w:rPr>
        <w:t xml:space="preserve"> [2012] EWHC 2631</w:t>
      </w:r>
    </w:p>
    <w:p w14:paraId="6C73D006" w14:textId="77777777" w:rsidR="00685721" w:rsidRPr="005B4510" w:rsidRDefault="00685721" w:rsidP="00685721">
      <w:pPr>
        <w:ind w:left="720"/>
        <w:rPr>
          <w:rFonts w:ascii="Times New Roman" w:hAnsi="Times New Roman" w:cs="Times New Roman"/>
          <w:i/>
          <w:sz w:val="22"/>
          <w:szCs w:val="22"/>
        </w:rPr>
      </w:pPr>
      <w:r w:rsidRPr="005B4510">
        <w:rPr>
          <w:rFonts w:ascii="Times New Roman" w:hAnsi="Times New Roman" w:cs="Times New Roman"/>
          <w:i/>
          <w:sz w:val="22"/>
          <w:szCs w:val="22"/>
        </w:rPr>
        <w:t>Re D (A Child)</w:t>
      </w:r>
      <w:r w:rsidRPr="005B4510">
        <w:rPr>
          <w:rFonts w:ascii="Times New Roman" w:hAnsi="Times New Roman" w:cs="Times New Roman"/>
          <w:sz w:val="22"/>
          <w:szCs w:val="22"/>
        </w:rPr>
        <w:t xml:space="preserve"> [2014] EWHC 2121 (Fam)</w:t>
      </w:r>
    </w:p>
    <w:p w14:paraId="3200678C" w14:textId="77777777" w:rsidR="005B4510" w:rsidRPr="00685721" w:rsidRDefault="005B4510" w:rsidP="00685721">
      <w:pPr>
        <w:ind w:left="720"/>
        <w:rPr>
          <w:rFonts w:ascii="Times New Roman" w:hAnsi="Times New Roman" w:cs="Times New Roman"/>
          <w:color w:val="000000"/>
          <w:sz w:val="22"/>
          <w:szCs w:val="22"/>
        </w:rPr>
      </w:pPr>
      <w:r w:rsidRPr="00685721">
        <w:rPr>
          <w:rFonts w:ascii="Times New Roman" w:hAnsi="Times New Roman" w:cs="Times New Roman"/>
          <w:i/>
          <w:sz w:val="22"/>
          <w:szCs w:val="22"/>
        </w:rPr>
        <w:t>Re X (A Child) (Surrogacy: Time Limit)</w:t>
      </w:r>
      <w:r w:rsidRPr="005B4510">
        <w:rPr>
          <w:rFonts w:ascii="Times New Roman" w:hAnsi="Times New Roman" w:cs="Times New Roman"/>
          <w:color w:val="000000"/>
          <w:sz w:val="22"/>
          <w:szCs w:val="22"/>
        </w:rPr>
        <w:t xml:space="preserve"> [2014] EWHC 3135 (Fam)</w:t>
      </w:r>
    </w:p>
    <w:p w14:paraId="63FD7F6C" w14:textId="77777777" w:rsidR="005B4510" w:rsidRPr="00685721" w:rsidRDefault="005B4510" w:rsidP="00685721">
      <w:pPr>
        <w:ind w:left="720"/>
        <w:rPr>
          <w:rFonts w:ascii="Times New Roman" w:hAnsi="Times New Roman" w:cs="Times New Roman"/>
          <w:b/>
          <w:sz w:val="22"/>
          <w:szCs w:val="22"/>
        </w:rPr>
      </w:pPr>
      <w:r w:rsidRPr="005B4510">
        <w:rPr>
          <w:rFonts w:ascii="Times New Roman" w:hAnsi="Times New Roman" w:cs="Times New Roman"/>
          <w:i/>
          <w:color w:val="000000"/>
          <w:sz w:val="22"/>
          <w:szCs w:val="22"/>
        </w:rPr>
        <w:t xml:space="preserve">A v C </w:t>
      </w:r>
      <w:r w:rsidRPr="005B4510">
        <w:rPr>
          <w:rFonts w:ascii="Times New Roman" w:hAnsi="Times New Roman" w:cs="Times New Roman"/>
          <w:color w:val="000000"/>
          <w:sz w:val="22"/>
          <w:szCs w:val="22"/>
        </w:rPr>
        <w:t>[2016] EWFC 4</w:t>
      </w:r>
    </w:p>
    <w:sectPr w:rsidR="005B4510" w:rsidRPr="00685721" w:rsidSect="005731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592C"/>
    <w:multiLevelType w:val="hybridMultilevel"/>
    <w:tmpl w:val="74EE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77572C"/>
    <w:multiLevelType w:val="hybridMultilevel"/>
    <w:tmpl w:val="08AA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831F0"/>
    <w:multiLevelType w:val="hybridMultilevel"/>
    <w:tmpl w:val="FFA05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10"/>
    <w:rsid w:val="0057316D"/>
    <w:rsid w:val="005B4510"/>
    <w:rsid w:val="00685721"/>
    <w:rsid w:val="00803C0C"/>
    <w:rsid w:val="00902074"/>
    <w:rsid w:val="00C06E2F"/>
    <w:rsid w:val="00C97E2E"/>
    <w:rsid w:val="00CA715F"/>
    <w:rsid w:val="00E730CE"/>
    <w:rsid w:val="00FF3D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64D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10"/>
    <w:pPr>
      <w:ind w:left="720"/>
      <w:contextualSpacing/>
    </w:pPr>
    <w:rPr>
      <w:rFonts w:ascii="Times New Roman" w:hAnsi="Times New Roman"/>
      <w:sz w:val="22"/>
    </w:rPr>
  </w:style>
  <w:style w:type="character" w:styleId="Hyperlink">
    <w:name w:val="Hyperlink"/>
    <w:basedOn w:val="DefaultParagraphFont"/>
    <w:unhideWhenUsed/>
    <w:rsid w:val="005B4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2173</Characters>
  <Application>Microsoft Macintosh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Fenton-Glynn</dc:creator>
  <cp:keywords/>
  <dc:description/>
  <cp:lastModifiedBy>Claire Fenton-Glynn</cp:lastModifiedBy>
  <cp:revision>5</cp:revision>
  <dcterms:created xsi:type="dcterms:W3CDTF">2016-08-25T10:44:00Z</dcterms:created>
  <dcterms:modified xsi:type="dcterms:W3CDTF">2019-06-05T19:19:00Z</dcterms:modified>
</cp:coreProperties>
</file>